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3" w:rsidRPr="002679B3" w:rsidRDefault="00E54843" w:rsidP="00E54843">
      <w:pPr>
        <w:jc w:val="center"/>
        <w:rPr>
          <w:b/>
          <w:lang w:val="uk-UA"/>
        </w:rPr>
      </w:pPr>
      <w:r w:rsidRPr="002679B3">
        <w:rPr>
          <w:b/>
          <w:lang w:val="uk-UA"/>
        </w:rPr>
        <w:t>Орієнтовний перелік питань для розгляду на засіданнях колегії</w:t>
      </w:r>
    </w:p>
    <w:p w:rsidR="00E54843" w:rsidRDefault="00E54843" w:rsidP="00E54843">
      <w:pPr>
        <w:jc w:val="center"/>
        <w:rPr>
          <w:b/>
          <w:lang w:val="uk-UA"/>
        </w:rPr>
      </w:pPr>
      <w:r w:rsidRPr="002679B3">
        <w:rPr>
          <w:b/>
          <w:lang w:val="uk-UA"/>
        </w:rPr>
        <w:t xml:space="preserve"> район</w:t>
      </w:r>
      <w:r w:rsidR="00AF1CE8" w:rsidRPr="002679B3">
        <w:rPr>
          <w:b/>
          <w:lang w:val="uk-UA"/>
        </w:rPr>
        <w:t>ної державної адміністрації у 2019</w:t>
      </w:r>
      <w:r w:rsidR="0006570D" w:rsidRPr="002679B3">
        <w:rPr>
          <w:b/>
          <w:lang w:val="uk-UA"/>
        </w:rPr>
        <w:t xml:space="preserve"> році</w:t>
      </w:r>
    </w:p>
    <w:tbl>
      <w:tblPr>
        <w:tblStyle w:val="a4"/>
        <w:tblW w:w="9509" w:type="dxa"/>
        <w:tblLayout w:type="fixed"/>
        <w:tblLook w:val="04A0"/>
      </w:tblPr>
      <w:tblGrid>
        <w:gridCol w:w="827"/>
        <w:gridCol w:w="6946"/>
        <w:gridCol w:w="1736"/>
      </w:tblGrid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B67621">
            <w:pPr>
              <w:pStyle w:val="2"/>
              <w:ind w:left="-142" w:right="-108" w:firstLine="0"/>
              <w:jc w:val="center"/>
            </w:pPr>
            <w:r w:rsidRPr="002679B3">
              <w:t xml:space="preserve">         №</w:t>
            </w:r>
          </w:p>
        </w:tc>
        <w:tc>
          <w:tcPr>
            <w:tcW w:w="6946" w:type="dxa"/>
          </w:tcPr>
          <w:p w:rsidR="00204533" w:rsidRPr="002679B3" w:rsidRDefault="00204533" w:rsidP="00B67621">
            <w:pPr>
              <w:pStyle w:val="2"/>
              <w:ind w:firstLine="0"/>
              <w:jc w:val="center"/>
            </w:pPr>
            <w:r w:rsidRPr="002679B3">
              <w:t>Назва питання</w:t>
            </w:r>
          </w:p>
        </w:tc>
        <w:tc>
          <w:tcPr>
            <w:tcW w:w="1736" w:type="dxa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Дата розгляду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/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стан реалізації державної політики з питань нагородження у районній державній адміністрації.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січень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стан реалізації регуляторної політики та підвищення якості надання адміністративних послуг у частині здійснення державної реєстрації речових прав на нерухоме майно, юридичних осіб, фізичних осіб-підприємців.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стан організації протипожежного захисту у населених пунктах району.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підсумки  виконання Програми економічного і соціального розвитку та бюджету району на 2018 рік, основні завдання на 2019 рік (спільно з Президією районної ради).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лютий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jc w:val="both"/>
              <w:rPr>
                <w:lang w:val="uk-UA"/>
              </w:rPr>
            </w:pPr>
            <w:r w:rsidRPr="002679B3">
              <w:rPr>
                <w:lang w:val="uk-UA"/>
              </w:rPr>
              <w:t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2018 року  та виконавську дисципліну в апараті районної державної адміністрації, її структурних підрозділах.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lang w:val="uk-UA"/>
              </w:rPr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стан виконання заходів Національного плану дій з реалізації конвенції про права інвалідів на період до 2020 року.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березень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204533" w:rsidRPr="002679B3" w:rsidRDefault="00204533" w:rsidP="00611AA7">
            <w:pPr>
              <w:pStyle w:val="a3"/>
              <w:jc w:val="both"/>
              <w:rPr>
                <w:lang w:val="uk-UA"/>
              </w:rPr>
            </w:pPr>
            <w:r w:rsidRPr="002679B3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2679B3">
              <w:rPr>
                <w:sz w:val="28"/>
                <w:szCs w:val="28"/>
                <w:lang w:val="uk-UA"/>
              </w:rPr>
              <w:t>стан дотримання законодавства з питань протидії корупції.</w:t>
            </w:r>
            <w:r w:rsidRPr="002679B3">
              <w:rPr>
                <w:lang w:val="uk-UA"/>
              </w:rPr>
              <w:t xml:space="preserve"> 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хід виконання бюджету району на 2019 рік за підсумками І кварталу.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квітень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 xml:space="preserve">Про основні завдання з організації літнього відпочинку та оздоровлення дітей району у 2019 році. 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ind w:firstLine="0"/>
            </w:pPr>
            <w:r w:rsidRPr="002679B3">
              <w:t>Про стан реалізації державної політики у галузі культури.</w:t>
            </w:r>
          </w:p>
        </w:tc>
        <w:tc>
          <w:tcPr>
            <w:tcW w:w="1736" w:type="dxa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травень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A23CEA">
            <w:pPr>
              <w:pStyle w:val="2"/>
              <w:tabs>
                <w:tab w:val="left" w:pos="763"/>
              </w:tabs>
              <w:ind w:firstLine="0"/>
            </w:pPr>
            <w:r w:rsidRPr="002679B3">
              <w:t xml:space="preserve">Про стан реалізації державної політики у галузі фізичної культури та спорту. </w:t>
            </w:r>
          </w:p>
        </w:tc>
        <w:tc>
          <w:tcPr>
            <w:tcW w:w="1736" w:type="dxa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452BAA">
            <w:pPr>
              <w:pStyle w:val="2"/>
              <w:ind w:firstLine="0"/>
            </w:pPr>
            <w:r w:rsidRPr="002679B3">
              <w:t>Про стан виконання заходів, пов'язаних із проведенням призову громадян на строкову військову службу.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червень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5D5E57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452BAA">
            <w:pPr>
              <w:pStyle w:val="2"/>
              <w:ind w:firstLine="0"/>
            </w:pPr>
            <w:r w:rsidRPr="002679B3">
              <w:t>Про взаємодію з органами місцевого самоврядування та здійснення контролю службою у справах дітей районної державної адміністрації за умовами утримання та виховання дітей-сиріт, дітей, позбавлених батьківського піклування, у сім’ях опікунів, піклувальників, прийомних сім’ях, будинках сімейного типу.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452BAA">
            <w:pPr>
              <w:pStyle w:val="2"/>
              <w:ind w:firstLine="0"/>
            </w:pPr>
            <w:r w:rsidRPr="002679B3">
              <w:t xml:space="preserve">Про стан виконання законів України, актів і доручень Президента України, постанов Кабінету Міністрів України, розпоряджень голів обласної, районної державних адміністрацій за підсумками І півріччя 2019 року  та виконавську дисципліну в апараті районної державної адміністрації, її структурних підрозділах. 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липень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CF7D6D">
            <w:pPr>
              <w:pStyle w:val="a3"/>
              <w:jc w:val="both"/>
              <w:rPr>
                <w:sz w:val="28"/>
                <w:lang w:val="uk-UA"/>
              </w:rPr>
            </w:pPr>
            <w:r w:rsidRPr="002679B3">
              <w:rPr>
                <w:sz w:val="28"/>
                <w:lang w:val="uk-UA"/>
              </w:rPr>
              <w:t>Про організаційне забезпечення реалізації заходів з охорони навколишнього природного середовища та раціонального використання природних ресурсів.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CD6951">
            <w:pPr>
              <w:jc w:val="both"/>
              <w:rPr>
                <w:lang w:val="uk-UA"/>
              </w:rPr>
            </w:pPr>
            <w:r w:rsidRPr="002679B3">
              <w:rPr>
                <w:lang w:val="uk-UA"/>
              </w:rPr>
              <w:t>Про   хід    виконання   Програми  економічного і соціального розвитку та бюджету району на 2019 рік за підсумками І півріччя (спільно з Президією районної ради).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серпень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452BAA">
            <w:pPr>
              <w:pStyle w:val="2"/>
              <w:ind w:firstLine="0"/>
            </w:pPr>
            <w:r w:rsidRPr="002679B3">
              <w:t xml:space="preserve">Про підсумки опалювального періоду 2018/2019 року, стан готовності об’єктів господарського комплексу, бюджетної сфери до роботи в осінньо-зимовий період 2019/2020 року. 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682AB4">
            <w:pPr>
              <w:pStyle w:val="2"/>
              <w:ind w:firstLine="0"/>
            </w:pPr>
            <w:r w:rsidRPr="002679B3">
              <w:t>Про стан реалізації державної політики у галузі освіти в частині впровадження в освітніх закладах району Нової української школи (виїзне, на базі опорного освітнього закладу).</w:t>
            </w:r>
          </w:p>
        </w:tc>
        <w:tc>
          <w:tcPr>
            <w:tcW w:w="1736" w:type="dxa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вересень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682AB4">
            <w:pPr>
              <w:pStyle w:val="2"/>
              <w:ind w:firstLine="0"/>
            </w:pPr>
            <w:r w:rsidRPr="002679B3">
              <w:t>Про хід виконання бюджету району на 2019 рік за підсумками 9 місяців.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жовтень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C96EC9">
            <w:pPr>
              <w:pStyle w:val="2"/>
              <w:ind w:firstLine="0"/>
            </w:pPr>
            <w:r w:rsidRPr="002679B3">
              <w:t>Про стан освоєння коштів державного бюджету України на фінансування заходів щодо будівництва, реконструкції та ремонту об’єктів соціально-економічної сфери району.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682AB4">
            <w:pPr>
              <w:pStyle w:val="a3"/>
              <w:ind w:right="118"/>
              <w:jc w:val="both"/>
              <w:rPr>
                <w:lang w:val="uk-UA"/>
              </w:rPr>
            </w:pPr>
            <w:r w:rsidRPr="002679B3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2679B3">
              <w:rPr>
                <w:sz w:val="28"/>
                <w:szCs w:val="28"/>
                <w:lang w:val="uk-UA"/>
              </w:rPr>
              <w:t>стан кадрової політики та особливості проходження державної служби у районній державній адміністрації.</w:t>
            </w:r>
            <w:r w:rsidRPr="002679B3">
              <w:rPr>
                <w:lang w:val="uk-UA"/>
              </w:rPr>
              <w:t xml:space="preserve"> 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  <w:tr w:rsidR="00204533" w:rsidRPr="002679B3" w:rsidTr="00204533">
        <w:trPr>
          <w:trHeight w:val="2116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B75026">
            <w:pPr>
              <w:pStyle w:val="2"/>
              <w:ind w:firstLine="0"/>
            </w:pPr>
            <w:r w:rsidRPr="002679B3">
              <w:t xml:space="preserve">Про результати вивчення досвіду роботи з реалізації делегованих повноважень органів виконавчої влади, визначених Законом України </w:t>
            </w:r>
            <w:proofErr w:type="spellStart"/>
            <w:r w:rsidRPr="002679B3">
              <w:t>„Про</w:t>
            </w:r>
            <w:proofErr w:type="spellEnd"/>
            <w:r w:rsidRPr="002679B3">
              <w:t xml:space="preserve"> місцеве самоврядування в </w:t>
            </w:r>
            <w:proofErr w:type="spellStart"/>
            <w:r w:rsidRPr="002679B3">
              <w:t>Україні”</w:t>
            </w:r>
            <w:proofErr w:type="spellEnd"/>
            <w:r w:rsidRPr="002679B3">
              <w:t xml:space="preserve">, виконавчим комітетом </w:t>
            </w:r>
            <w:proofErr w:type="spellStart"/>
            <w:r w:rsidRPr="002679B3">
              <w:t>Смяцької</w:t>
            </w:r>
            <w:proofErr w:type="spellEnd"/>
            <w:r w:rsidRPr="002679B3">
              <w:t xml:space="preserve">     сільської ради (на базі виконкому </w:t>
            </w:r>
            <w:proofErr w:type="spellStart"/>
            <w:r w:rsidRPr="002679B3">
              <w:t>Смяцької</w:t>
            </w:r>
            <w:proofErr w:type="spellEnd"/>
            <w:r w:rsidRPr="002679B3">
              <w:t xml:space="preserve"> сільської ради).</w:t>
            </w:r>
          </w:p>
        </w:tc>
        <w:tc>
          <w:tcPr>
            <w:tcW w:w="1736" w:type="dxa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листопад</w:t>
            </w:r>
          </w:p>
        </w:tc>
      </w:tr>
      <w:tr w:rsidR="00204533" w:rsidRPr="002679B3" w:rsidTr="00204533">
        <w:trPr>
          <w:trHeight w:val="250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B32E47">
            <w:pPr>
              <w:pStyle w:val="2"/>
              <w:ind w:firstLine="0"/>
            </w:pPr>
            <w:r w:rsidRPr="002679B3">
              <w:t>Про проект Програми економічного і соціального розвитку району на 2020 рік.</w:t>
            </w:r>
          </w:p>
        </w:tc>
        <w:tc>
          <w:tcPr>
            <w:tcW w:w="1736" w:type="dxa"/>
            <w:vMerge w:val="restart"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  <w:r w:rsidRPr="002679B3">
              <w:t>грудень</w:t>
            </w:r>
          </w:p>
        </w:tc>
      </w:tr>
      <w:tr w:rsidR="00204533" w:rsidRPr="002679B3" w:rsidTr="00204533">
        <w:trPr>
          <w:trHeight w:val="548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C96EC9">
            <w:pPr>
              <w:pStyle w:val="2"/>
              <w:ind w:firstLine="0"/>
            </w:pPr>
            <w:r w:rsidRPr="002679B3">
              <w:t>Про проект бюджету району на 2020 рік.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jc w:val="center"/>
            </w:pPr>
          </w:p>
        </w:tc>
      </w:tr>
      <w:tr w:rsidR="00204533" w:rsidRPr="002679B3" w:rsidTr="00204533">
        <w:trPr>
          <w:trHeight w:val="619"/>
        </w:trPr>
        <w:tc>
          <w:tcPr>
            <w:tcW w:w="827" w:type="dxa"/>
          </w:tcPr>
          <w:p w:rsidR="00204533" w:rsidRPr="002679B3" w:rsidRDefault="00204533" w:rsidP="0006570D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6946" w:type="dxa"/>
          </w:tcPr>
          <w:p w:rsidR="00204533" w:rsidRPr="002679B3" w:rsidRDefault="00204533" w:rsidP="00B32E47">
            <w:pPr>
              <w:pStyle w:val="2"/>
              <w:ind w:firstLine="0"/>
            </w:pPr>
            <w:r w:rsidRPr="002679B3">
              <w:t xml:space="preserve">Про стан виконання вимог чинного законодавства про звернення громадян. </w:t>
            </w:r>
          </w:p>
        </w:tc>
        <w:tc>
          <w:tcPr>
            <w:tcW w:w="1736" w:type="dxa"/>
            <w:vMerge/>
          </w:tcPr>
          <w:p w:rsidR="00204533" w:rsidRPr="002679B3" w:rsidRDefault="00204533" w:rsidP="00204533">
            <w:pPr>
              <w:pStyle w:val="2"/>
              <w:ind w:firstLine="0"/>
              <w:jc w:val="center"/>
            </w:pPr>
          </w:p>
        </w:tc>
      </w:tr>
    </w:tbl>
    <w:p w:rsidR="00E860A3" w:rsidRPr="002679B3" w:rsidRDefault="00E860A3" w:rsidP="00204533">
      <w:pPr>
        <w:rPr>
          <w:sz w:val="20"/>
          <w:szCs w:val="20"/>
          <w:lang w:val="uk-UA"/>
        </w:rPr>
      </w:pPr>
    </w:p>
    <w:sectPr w:rsidR="00E860A3" w:rsidRPr="002679B3" w:rsidSect="002679B3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10EC8AC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5B37"/>
    <w:rsid w:val="00041A36"/>
    <w:rsid w:val="00060A9F"/>
    <w:rsid w:val="0006570D"/>
    <w:rsid w:val="0013582B"/>
    <w:rsid w:val="001C5956"/>
    <w:rsid w:val="00204533"/>
    <w:rsid w:val="00235575"/>
    <w:rsid w:val="002679B3"/>
    <w:rsid w:val="002B42CA"/>
    <w:rsid w:val="002F4D9D"/>
    <w:rsid w:val="00370288"/>
    <w:rsid w:val="0038600C"/>
    <w:rsid w:val="00412A98"/>
    <w:rsid w:val="004244E3"/>
    <w:rsid w:val="00445B37"/>
    <w:rsid w:val="00452BAA"/>
    <w:rsid w:val="0048220C"/>
    <w:rsid w:val="004846FE"/>
    <w:rsid w:val="00507DFF"/>
    <w:rsid w:val="0056354E"/>
    <w:rsid w:val="005D5E57"/>
    <w:rsid w:val="0061775C"/>
    <w:rsid w:val="00626643"/>
    <w:rsid w:val="006460CC"/>
    <w:rsid w:val="00682AB4"/>
    <w:rsid w:val="00782508"/>
    <w:rsid w:val="007906C2"/>
    <w:rsid w:val="007E7838"/>
    <w:rsid w:val="007F6CD5"/>
    <w:rsid w:val="0084415E"/>
    <w:rsid w:val="00850329"/>
    <w:rsid w:val="008B38C9"/>
    <w:rsid w:val="00900BB7"/>
    <w:rsid w:val="009070F3"/>
    <w:rsid w:val="00A23CEA"/>
    <w:rsid w:val="00AF1CE8"/>
    <w:rsid w:val="00B32E47"/>
    <w:rsid w:val="00B75026"/>
    <w:rsid w:val="00B91D40"/>
    <w:rsid w:val="00C0301B"/>
    <w:rsid w:val="00C50BCE"/>
    <w:rsid w:val="00C92436"/>
    <w:rsid w:val="00CA036C"/>
    <w:rsid w:val="00CB2B94"/>
    <w:rsid w:val="00DA054C"/>
    <w:rsid w:val="00DD1117"/>
    <w:rsid w:val="00E0646F"/>
    <w:rsid w:val="00E24C47"/>
    <w:rsid w:val="00E54843"/>
    <w:rsid w:val="00E64436"/>
    <w:rsid w:val="00E860A3"/>
    <w:rsid w:val="00EA7FB7"/>
    <w:rsid w:val="00EC4733"/>
    <w:rsid w:val="00ED537D"/>
    <w:rsid w:val="00F01CE0"/>
    <w:rsid w:val="00F370AF"/>
    <w:rsid w:val="00F56D2D"/>
    <w:rsid w:val="00F72F09"/>
    <w:rsid w:val="00FF23B1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Воронько</cp:lastModifiedBy>
  <cp:revision>17</cp:revision>
  <dcterms:created xsi:type="dcterms:W3CDTF">2018-09-24T06:44:00Z</dcterms:created>
  <dcterms:modified xsi:type="dcterms:W3CDTF">2019-01-04T09:20:00Z</dcterms:modified>
</cp:coreProperties>
</file>